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101cf012a9e64310"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43</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ASOCIAȚIA GRUPUL DE ACȚIUNE LOCALĂ ''CALAFAT''</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Noi activităţi economice de tip START-UP.</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 EG 1L</w:t>
            </w:r>
          </w:p>
        </w:tc>
        <w:tc>
          <w:tcPr>
            <w:vAlign w:val="center"/>
          </w:tcPr>
          <w:p>
            <w:r>
              <w:rPr>
                <w:rFonts w:ascii="Cambria Bold" w:hAnsi="Cambria Bold"/>
                <w:b/>
                <w:color w:val="1B4167"/>
                <w:sz w:val="24"/>
              </w:rPr>
              <w:t>  Solicitantul trebuie să se încadreze în categoria beneficiarilor eligibili.</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Documentele care atestă forma de organizare a solicitantului, după caz: Certificat constatator, Documente specifice CMI – Certificat de Avizare a Inființării Cabinetului Medical Individual (CMI) eliberat de catre Colegiul Medicilor, document ce atestă înregistrarea în Registrul Unic al cabinetelor medicale și Certificatul de înregistrare fiscală, Documente specifice CMV - Certificat de înregistrare în Registrul unic al cabinetelor medicale veterinare si Certificatul de înregistarare fiscală în care se scrie obligatoriu codul de identificare fiscală,  alt document după caz;</w:t>
            </w:r>
          </w:p>
          <w:p>
            <w:pPr>
              <w:spacing w:line="360" w:lineRule="auto"/>
              <w:ind w:left="0" w:right="0" w:firstLine="493"/>
            </w:pPr>
            <w:r>
              <w:rPr>
                <w:rFonts w:ascii="Cambria" w:hAnsi="Cambria"/>
                <w:b w:val="false"/>
                <w:sz w:val="24"/>
              </w:rPr>
              <w:t>-    Declaratie privind respectarea regulii de cumul de minimis;</w:t>
            </w:r>
          </w:p>
          <w:p>
            <w:pPr>
              <w:spacing w:line="360" w:lineRule="auto"/>
              <w:ind w:left="0" w:right="0" w:firstLine="493"/>
            </w:pPr>
            <w:r>
              <w:rPr>
                <w:rFonts w:ascii="Cambria" w:hAnsi="Cambria"/>
                <w:b w:val="false"/>
                <w:sz w:val="24"/>
              </w:rPr>
              <w:t>-  Declarația privind încadrarea în categoria de micro-întreprindere si/sau întreprindere mica;</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documentele care atestă forma de organizare a solicitantului, Declaratie privind respectarea regulii de cumul de minimis și Declarația privind încadrarea în categoria de micro-întreprindere si/sau întreprindere mica. Din cadrul acestora se verifică daca solicitantul se încadrează în tipul de beneficiari eligibili prevăzuți la secțiunea „beneficiari eligibili” din prezentul Ghid, respectiv: micro-întreprinderi şi întreprinderi mici existente, care îşi propun activităţi neagricole pe care nu le-au mai efectuat până la data aplicării pentru sprijin și micro-întreprinderi şi întreprinderi mici noi, înfiinţate în anul depunerii aplicaţiei de finanţare sau cu o vechime de maximum 3 ani fiscali consecutivi, care nu au desfăşurat activităţi până în momentul depunerii acesteia (start-ups).</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       Forma juridică se verifică în cadrul documentelor care atestă forma de organizare a solicitantului, după caz</w:t>
            </w:r>
          </w:p>
          <w:p>
            <w:pPr>
              <w:spacing w:line="360" w:lineRule="auto"/>
              <w:ind w:left="0" w:right="0" w:firstLine="493"/>
            </w:pPr>
            <w:r>
              <w:rPr>
                <w:rFonts w:ascii="Cambria" w:hAnsi="Cambria"/>
                <w:b w:val="false"/>
                <w:sz w:val="24"/>
              </w:rPr>
              <w:t>-       Calitatea de microîntreprindere și întreprindere nou înființată se verifică prin existența Declarației privind încadrarea în categoria de micro-întreprindere si/sau întreprindere mica</w:t>
            </w:r>
          </w:p>
          <w:p>
            <w:pPr>
              <w:spacing w:line="360" w:lineRule="auto"/>
              <w:ind w:left="0" w:right="0" w:firstLine="493"/>
            </w:pPr>
            <w:r>
              <w:rPr>
                <w:rFonts w:ascii="Cambria" w:hAnsi="Cambria"/>
                <w:b w:val="false"/>
                <w:sz w:val="24"/>
              </w:rPr>
              <w:t>-       Data înființării întreprinderii (anul aplicației sau cu o vechime de maximum 3 ani fiscali consecutivi) se verifică conform datelor din documentele care atestă forma de organizare a solicitantului, după caz</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De asemenea, se verifică însușirea în totalitate a angajamentelor din Declaraţia pe proprie raspundere F, aplicabile proiectului, inclusiv  punctele din declarație: „Declar pe propria răspundere că nici unul dintre asociați/acționari nu a desfășurat aceeași activitate sau activități complementare cu activitatea/activitățile aferentă/aferente codului/codurilor CAEN propus/propuse în cererea de finanțare, sub nicio formă de organizare autorizată.” și  „Declar pe propria răspundere că asociații/acționarii mei nu dețin părți sociale în cadrul altor întreprinderi care își desfășoară activitatea în baza aceluiași/acelorași cod/coduri CAEN autorizat/autorizate la ONRC, ca și cel/cele propus/</w:t>
            </w:r>
            <w:r>
              <w:rPr>
                <w:rFonts w:ascii="Cambria Italic" w:hAnsi="Cambria Italic"/>
                <w:b w:val="false"/>
                <w:i/>
                <w:sz w:val="24"/>
              </w:rPr>
              <w:t> propuse prin Planul de afaceri sau a unor coduri CAEN complementare acestuia/acestora, autorizate.”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informațiile din documentele precizate mai sus, sunt aceleași cu cele din Cererea de finanțare de la secțiunea B1.</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au fost bifate cu DA criteriile de eligibilitate generală „EG 1 Verificarea eligibilităţii solicitantului” și „EG 2 - Solicitantul se încadrează în categoria microintreprindere și întreprinderi mici, respectă regulile ajutorului de minimis şi nu este în insolvență”</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2L</w:t>
            </w:r>
          </w:p>
        </w:tc>
        <w:tc>
          <w:tcPr>
            <w:vAlign w:val="center"/>
          </w:tcPr>
          <w:p>
            <w:pPr>
              <w:spacing w:line="360" w:lineRule="auto"/>
              <w:ind w:left="0" w:right="0" w:firstLine="493"/>
            </w:pPr>
            <w:r>
              <w:rPr>
                <w:rFonts w:ascii="Cambria Bold" w:hAnsi="Cambria Bold"/>
                <w:b/>
                <w:color w:val="1B4167"/>
                <w:sz w:val="24"/>
              </w:rPr>
              <w:t>Solicitantul nu trebuie să fie în insolvență</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Declaraţie pe propria răspundere cu privire la neîncadrarea în  "întreprindere în dificultate''.</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dacă solicitantul şi-a însuşit în totalitate angajamentele aplicabile din Declaraţia pe proprie raspundere F, aplicabile proiectului, inclusiv  punctul din declarație: „Declar pe propria răspundere că nu sunt în insolvență ”.</w:t>
            </w:r>
          </w:p>
          <w:p>
            <w:pPr>
              <w:spacing w:line="360" w:lineRule="auto"/>
              <w:ind w:left="0" w:right="0" w:firstLine="493"/>
            </w:pPr>
            <w:r>
              <w:rPr>
                <w:rFonts w:ascii="Cambria" w:hAnsi="Cambria"/>
                <w:b w:val="false"/>
                <w:sz w:val="24"/>
              </w:rPr>
              <w:t>Pentru demonstrarea că solicitantul nu se află în dificultate se va completa Declaraţie pe propria răspundere cu privire la neîncadrarea în  "întreprindere în dificultate”. Se verifică existența acestei declarații asumate prin semnătură de reprezentantul legal.</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a fost bifat cu DA la următoarele criterii de eligibilitate generală:</w:t>
            </w:r>
          </w:p>
          <w:p>
            <w:pPr>
              <w:spacing w:line="360" w:lineRule="auto"/>
              <w:ind w:left="0" w:right="0" w:firstLine="493"/>
            </w:pPr>
            <w:r>
              <w:rPr>
                <w:rFonts w:ascii="Cambria" w:hAnsi="Cambria"/>
                <w:b w:val="false"/>
                <w:sz w:val="24"/>
              </w:rPr>
              <w:t>„EG 1.3 Solicitantul şi-a însuşit în totalitate angajamentele aplicabile din Declaraţia pe proprie raspundere F, aplicabile proiectului;”, „EG 2 - Solicitantul se încadrează în categoria microintreprindere și întreprinderi mici, respectă regulile ajutorului de minimis şi nu este în insolventa”</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3L</w:t>
            </w:r>
          </w:p>
        </w:tc>
        <w:tc>
          <w:tcPr>
            <w:vAlign w:val="center"/>
          </w:tcPr>
          <w:p>
            <w:r>
              <w:rPr>
                <w:rFonts w:ascii="Cambria Bold" w:hAnsi="Cambria Bold"/>
                <w:b/>
                <w:color w:val="1B4167"/>
                <w:sz w:val="24"/>
              </w:rPr>
              <w:t> Solicitantul are sediul social şi/sau punctul de lucru şi îşi desfăşoară activitatea pe teritoriul GAL"Calafat" unde va realiza investiţia.</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Documentele care atestă forma de organizare a solicitantului, după caz: Certificat constatator, Documente specifice CMI – Certificat de Avizare a Inființării Cabinetului Medical Individual (CMI) eliberat de catre Colegiul Medicilor, document ce atestă înregistrarea în Registrul Unic al cabinetelor medicale și Certificatul de înregistrare fiscală, Documente specifice CMV - Certificat de înregistrare în Registrul unic al cabinetelor medicale veterinare și Certificatul de înregistarare fiscală în care se scrie obligatoriu codul de identificare fiscală,  alt document după caz:</w:t>
            </w:r>
          </w:p>
          <w:p>
            <w:pPr>
              <w:spacing w:line="360" w:lineRule="auto"/>
              <w:ind w:left="0" w:right="0" w:firstLine="493"/>
            </w:pPr>
            <w:r>
              <w:rPr>
                <w:rFonts w:ascii="Cambria" w:hAnsi="Cambria"/>
                <w:b w:val="false"/>
                <w:sz w:val="24"/>
              </w:rPr>
              <w:t>- Cerere de finanțare</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Documente pe care solicitanții trebuie să le prezinte pentru terenurile și clădirile aferente obiectivelor prevăzute în Planul de afaceri(înscrisuri care să certifice după caz. dreptul de proprietate privată, dreptul de concesiune, dreptul de superficie, dreptul de uzufruct, dreptul de folosință cu titlul gratuit,  împrumutul de folosință (comodat), dreptul de închiriere / locațiune, după caz)</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vor verifica Documentele care atestă forma de organizare a solicitantului, de unde trebuie să rezulte că acesta are sediul social şi/sau punctul de lucru pe teritoriul GAL"Calafat"</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verifica în cadrul Cererii de finanțare, a Planului de afaceri și în cadrul documentelor pe care solicitanții trebuie să le prezinte pentru terenurile și clădirile aferente obiectivelor prevăzute în Planul de afaceri (înscrisuri care să certifice după caz. dreptul de proprietate privată, dreptul de concesiune, dreptul de superficie, dreptul de uzufruct, dreptul de folosință cu titlul gratuit,  împrumutul de folosință (comodat), dreptul de închiriere / locațiune) dacă locația unde se va realiza investiția este pe teritoriul GAL"Calafat".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4L</w:t>
            </w:r>
          </w:p>
        </w:tc>
        <w:tc>
          <w:tcPr>
            <w:vAlign w:val="center"/>
          </w:tcPr>
          <w:p>
            <w:pPr>
              <w:spacing w:line="360" w:lineRule="auto"/>
              <w:ind w:left="0" w:right="0" w:firstLine="493"/>
            </w:pPr>
            <w:r>
              <w:rPr>
                <w:rFonts w:ascii="Cambria Bold" w:hAnsi="Cambria Bold"/>
                <w:b/>
                <w:color w:val="1B4167"/>
                <w:sz w:val="24"/>
              </w:rPr>
              <w:t>Solicitantul nu are datorii la bugetul general consolidat şi la bugetele locale, atât pentru sediul social, cât şi pentru toate punctele de lucru, după caz;</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 </w:t>
            </w:r>
          </w:p>
          <w:p>
            <w:pPr>
              <w:spacing w:line="360" w:lineRule="auto"/>
              <w:ind w:left="0" w:right="0" w:firstLine="493"/>
            </w:pPr>
            <w:r>
              <w:rPr>
                <w:rFonts w:ascii="Cambria" w:hAnsi="Cambria"/>
                <w:b w:val="false"/>
                <w:sz w:val="24"/>
              </w:rPr>
              <w:t>Certificat care să ateste lipsa datoriilor restante la bugetul local emise de primăriile pe raza cărora solicitanții au sediul social și punctul de lucru care să ateste lipsa datoriilor restante locale, valabile la data depunerii proiectului (numai în cazul în care solicitantul este proprietar asupra imobilelor).</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Certificatul de atestare fiscală care atestă lipsa datoriilor restante la bugetul de stat, valabil la data depunerii proiectului, emis de autoritatea competentă (e.g. ANAF), care să includă Graficul de eşalonare a datoriilor către bugetul consolidat (în cazul în care beneficiarul figurează cu datorii restante fiscale)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5L</w:t>
            </w:r>
          </w:p>
        </w:tc>
        <w:tc>
          <w:tcPr>
            <w:vAlign w:val="center"/>
          </w:tcPr>
          <w:p>
            <w:pPr>
              <w:spacing w:line="360" w:lineRule="auto"/>
              <w:ind w:left="0" w:right="0" w:firstLine="493"/>
            </w:pPr>
            <w:r>
              <w:rPr>
                <w:rFonts w:ascii="Cambria Bold" w:hAnsi="Cambria Bold"/>
                <w:b/>
                <w:color w:val="1B4167"/>
                <w:sz w:val="24"/>
              </w:rPr>
              <w:t>Investiţia / Serviciile propuse nu au beneficiat de alocaţii financiare nerambursabile similare care să reprezinte dubla finanţare;</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Cerere de finanțare completată și semnată electronic de reprezentantul legal al solicitantului</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w:t>
            </w:r>
          </w:p>
          <w:p>
            <w:pPr>
              <w:spacing w:line="360" w:lineRule="auto"/>
              <w:ind w:left="0" w:right="0" w:firstLine="493"/>
            </w:pPr>
            <w:r>
              <w:rPr>
                <w:rFonts w:ascii="Cambria" w:hAnsi="Cambria"/>
                <w:b w:val="false"/>
                <w:sz w:val="24"/>
              </w:rPr>
              <w:t>- dacă solicitantul şi-a însuşit în totalitate angajamentele aplicabile din Declaraţia pe proprie raspundere F, aplicabile proiectului, inclusiv  punctul din declarație: „Declar că proiectul propus asistenţei financiare nerambursabile din FEADR nu beneficiază de altă finanţare din programe de finanţare nerambursabilă. De asemenea mă angajez ca în cazul în care proiectul va fi selectat pentru finanţare FEADR nu voi depune acest proiect la nici un alt program de finanţare nerambursabilă la care proiectul poate fi în întregime sau parţial eligibil pentru asistenţă”</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verifică totodată dacă a fost bifat cu DA criteriul de eligibilitate generală: EG1.5 „Proiectul nu face obiectul dublei finanţări cu o altă intervenţie finanţată din FEADR sau din alte fonduri publice”,  verificarea acestuia se va completa cu  informațiile cuprinse în fișa de verificare AFIR care va cuprinde verificări privind criteriile de eligibilitate generale.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6L</w:t>
            </w:r>
          </w:p>
        </w:tc>
        <w:tc>
          <w:tcPr>
            <w:vAlign w:val="center"/>
          </w:tcPr>
          <w:p>
            <w:r>
              <w:rPr>
                <w:rFonts w:ascii="Cambria Bold" w:hAnsi="Cambria Bold"/>
                <w:b/>
                <w:color w:val="1B4167"/>
                <w:sz w:val="24"/>
              </w:rPr>
              <w:t>Solicitantul trebuie să facă parte din categoria femei sau tineri (cu vârsta între 18-30 de ani) care au domiciliul în teritoriul GAL;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Copie CI Reprezentant legal</w:t>
            </w:r>
          </w:p>
          <w:p>
            <w:r>
              <w:rPr>
                <w:rFonts w:ascii="Cambria" w:hAnsi="Cambria"/>
                <w:b w:val="false"/>
                <w:sz w:val="24"/>
              </w:rPr>
              <w:t>Documente care atestă forma de organizare a solicitantului</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va verifica actul de identitate al reprezentantului legal (conform documentelor care atestă forma de organizare a solicitantului)  din care să reiasă cele de mai sus.</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7L</w:t>
            </w:r>
          </w:p>
        </w:tc>
        <w:tc>
          <w:tcPr>
            <w:vAlign w:val="center"/>
          </w:tcPr>
          <w:p>
            <w:r>
              <w:rPr>
                <w:rFonts w:ascii="Cambria Bold" w:hAnsi="Cambria Bold"/>
                <w:b/>
                <w:color w:val="1B4167"/>
                <w:sz w:val="24"/>
              </w:rPr>
              <w:t>Solicitantul trebuie să prezinte un Plan de afaceri pentru desfăşurarea activităţilor neagricole;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Plan de afaceri</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dacă printre documentele anexate proiectului a fost prezentat planul de afaceri.</w:t>
            </w:r>
          </w:p>
          <w:p>
            <w:pPr>
              <w:spacing w:line="360" w:lineRule="auto"/>
              <w:ind w:left="0" w:right="0" w:firstLine="493"/>
            </w:pPr>
            <w:r>
              <w:rPr>
                <w:rFonts w:ascii="Cambria" w:hAnsi="Cambria"/>
                <w:b w:val="false"/>
                <w:sz w:val="24"/>
              </w:rPr>
              <w:t>De asemenea, se verifică dacă acesta îndeplinește următoarele cerințe:</w:t>
            </w:r>
          </w:p>
          <w:p>
            <w:pPr>
              <w:spacing w:line="360" w:lineRule="auto"/>
              <w:ind w:left="0" w:right="0" w:firstLine="493"/>
            </w:pPr>
            <w:r>
              <w:rPr>
                <w:rFonts w:ascii="Cambria" w:hAnsi="Cambria"/>
                <w:b w:val="false"/>
                <w:sz w:val="24"/>
              </w:rPr>
              <w:t>-     este asumat prin semnătura electronică a reprezentatului legal;</w:t>
            </w:r>
          </w:p>
          <w:p>
            <w:pPr>
              <w:spacing w:line="360" w:lineRule="auto"/>
              <w:ind w:left="0" w:right="0" w:firstLine="493"/>
            </w:pPr>
            <w:r>
              <w:rPr>
                <w:rFonts w:ascii="Cambria" w:hAnsi="Cambria"/>
                <w:b w:val="false"/>
                <w:sz w:val="24"/>
              </w:rPr>
              <w:t>-   respectă structura standard pusă la dispoziție de GAL la momentul lansării apelului de selecție;</w:t>
            </w:r>
          </w:p>
          <w:p>
            <w:pPr>
              <w:spacing w:line="360" w:lineRule="auto"/>
              <w:ind w:left="0" w:right="0" w:firstLine="493"/>
            </w:pPr>
            <w:r>
              <w:rPr>
                <w:rFonts w:ascii="Cambria" w:hAnsi="Cambria"/>
                <w:b w:val="false"/>
                <w:sz w:val="24"/>
              </w:rPr>
              <w:t>-     au fost completate toate câmpurile obligatorii;</w:t>
            </w:r>
          </w:p>
          <w:p>
            <w:pPr>
              <w:spacing w:line="360" w:lineRule="auto"/>
              <w:ind w:left="0" w:right="0" w:firstLine="493"/>
            </w:pPr>
            <w:r>
              <w:rPr>
                <w:rFonts w:ascii="Cambria" w:hAnsi="Cambria"/>
                <w:b w:val="false"/>
                <w:sz w:val="24"/>
              </w:rPr>
              <w:t>-  au fost îndeplinite toate cerințele de la criteriul de eligibilitate generală EG3 „planul de afaceri prezentat îndeplinește cumulativ cerinţele minimale”  verificat fișei de verificare a criteriilor generale conform AFIR.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8L</w:t>
            </w:r>
          </w:p>
        </w:tc>
        <w:tc>
          <w:tcPr>
            <w:vAlign w:val="center"/>
          </w:tcPr>
          <w:p>
            <w:pPr>
              <w:spacing w:line="360" w:lineRule="auto"/>
              <w:ind w:left="0" w:right="0" w:firstLine="493"/>
            </w:pPr>
            <w:r>
              <w:rPr>
                <w:rFonts w:ascii="Cambria Bold" w:hAnsi="Cambria Bold"/>
                <w:b/>
                <w:color w:val="1B4167"/>
                <w:sz w:val="24"/>
              </w:rPr>
              <w:t>Solicitantul se angajează să asigure întreținerea / mentenanța investiției pe o perioadă de minim 3 ani (5 ani pentru proiectele care prevăd Construcţii+Montaj), de la finalizarea ultimei cereri de plată;</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Solicitantul va prezenta obligatoriu la proiect un document în funție de forma de organizare a solicitantului (ex.: pentru SRL – Hotărîre AGA, pentru PFA/II – Decizie a titularului, pentru IF – Hotărârea membrilor întreprinderii familiale, etc), cu referire la următoarele puncte obligatorii:</w:t>
            </w:r>
          </w:p>
          <w:p>
            <w:pPr>
              <w:spacing w:line="360" w:lineRule="auto"/>
              <w:ind w:left="0" w:right="0" w:firstLine="493"/>
            </w:pPr>
            <w:r>
              <w:rPr>
                <w:rFonts w:ascii="Cambria" w:hAnsi="Cambria"/>
                <w:b w:val="false"/>
                <w:sz w:val="24"/>
              </w:rPr>
              <w:t>-       angajamentul de a asigura întreținerea/mentenanța investiției pe o perioadă de minim 3 ani (5 ani pentru proiectele care prevăd Construcţii+Montaj), de la finalizarea ultimei cereri de plată</w:t>
            </w:r>
          </w:p>
          <w:p>
            <w:pPr>
              <w:spacing w:line="360" w:lineRule="auto"/>
              <w:ind w:left="0" w:right="0" w:firstLine="493"/>
            </w:pPr>
            <w:r>
              <w:rPr>
                <w:rFonts w:ascii="Cambria" w:hAnsi="Cambria"/>
                <w:b w:val="false"/>
                <w:sz w:val="24"/>
              </w:rPr>
              <w:t>Verificare</w:t>
            </w:r>
          </w:p>
          <w:p>
            <w:pPr>
              <w:spacing w:line="360" w:lineRule="auto"/>
              <w:ind w:left="0" w:right="0" w:firstLine="493"/>
            </w:pPr>
            <w:r>
              <w:rPr>
                <w:rFonts w:ascii="Cambria" w:hAnsi="Cambria"/>
                <w:b w:val="false"/>
                <w:sz w:val="24"/>
              </w:rPr>
              <w:t>Se va verifica dacă a fost prezentat documentul, dacă conține toate mențiunile și dacă este asumat prin semnătură de reprezentantul legal</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9L  </w:t>
            </w:r>
          </w:p>
        </w:tc>
        <w:tc>
          <w:tcPr>
            <w:vAlign w:val="center"/>
          </w:tcPr>
          <w:p>
            <w:r>
              <w:rPr>
                <w:rFonts w:ascii="Cambria Bold" w:hAnsi="Cambria Bold"/>
                <w:b/>
                <w:color w:val="1B4167"/>
                <w:sz w:val="24"/>
              </w:rPr>
              <w:t>Investiția să se încadreze în tipul de sprijin prevăzut prin intervenţie;</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r>
              <w:rPr>
                <w:rFonts w:ascii="Cambria" w:hAnsi="Cambria"/>
                <w:b w:val="false"/>
                <w:sz w:val="24"/>
              </w:rPr>
              <w:t> -  Ghidul solicitantului.</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dacă a fost utilizat modelul de cerere de finațare aferent tipului de sprijin prevăzut prin intervenție, respectiv Cererea de finanțare pentru START-UP nonagricol;</w:t>
            </w:r>
          </w:p>
          <w:p>
            <w:pPr>
              <w:spacing w:line="360" w:lineRule="auto"/>
              <w:ind w:left="0" w:right="0" w:firstLine="493"/>
            </w:pPr>
            <w:r>
              <w:rPr>
                <w:rFonts w:ascii="Cambria" w:hAnsi="Cambria"/>
                <w:b w:val="false"/>
                <w:sz w:val="24"/>
              </w:rPr>
              <w:t>Se verifică dacă activitățile/costurile prevăzute în cadrul cererii de finanțare și planului de afaceri se regăsesc/sunt asociate tipurilor de acțiuni din cadrul fișei intervenției, respectiv:</w:t>
            </w:r>
          </w:p>
          <w:p>
            <w:pPr>
              <w:spacing w:line="360" w:lineRule="auto"/>
              <w:ind w:left="0" w:right="0" w:firstLine="493"/>
            </w:pPr>
            <w:r>
              <w:rPr>
                <w:rFonts w:ascii="Cambria" w:hAnsi="Cambria"/>
                <w:b w:val="false"/>
                <w:sz w:val="24"/>
                <w:lang w:val="en"/>
              </w:rPr>
              <w:t>-     </w:t>
            </w:r>
            <w:r>
              <w:rPr>
                <w:rFonts w:ascii="Cambria" w:hAnsi="Cambria"/>
                <w:b w:val="false"/>
                <w:color w:val="000000"/>
                <w:sz w:val="24"/>
              </w:rPr>
              <w:t>Activități de producție în vederea comercializării, producerea și utilizarea energiei din surse regenerabile pentru desfășurarea propriei activități, ca parte integrantă a proiectului etc.;</w:t>
            </w:r>
          </w:p>
          <w:p>
            <w:pPr>
              <w:spacing w:line="360" w:lineRule="auto"/>
              <w:ind w:left="0" w:right="0" w:firstLine="493"/>
            </w:pPr>
            <w:r>
              <w:rPr>
                <w:rFonts w:ascii="Cambria" w:hAnsi="Cambria"/>
                <w:b w:val="false"/>
                <w:sz w:val="24"/>
                <w:lang w:val="en"/>
              </w:rPr>
              <w:t>-        </w:t>
            </w:r>
            <w:r>
              <w:rPr>
                <w:rFonts w:ascii="Cambria" w:hAnsi="Cambria"/>
                <w:b w:val="false"/>
                <w:color w:val="000000"/>
                <w:sz w:val="24"/>
              </w:rPr>
              <w:t>Activități meșteșugărești;</w:t>
            </w:r>
          </w:p>
          <w:p>
            <w:pPr>
              <w:spacing w:line="360" w:lineRule="auto"/>
              <w:ind w:left="0" w:right="0" w:firstLine="493"/>
            </w:pPr>
            <w:r>
              <w:rPr>
                <w:rFonts w:ascii="Cambria" w:hAnsi="Cambria"/>
                <w:b w:val="false"/>
                <w:sz w:val="24"/>
                <w:lang w:val="en"/>
              </w:rPr>
              <w:t>-        </w:t>
            </w:r>
            <w:r>
              <w:rPr>
                <w:rFonts w:ascii="Cambria" w:hAnsi="Cambria"/>
                <w:b w:val="false"/>
                <w:color w:val="000000"/>
                <w:sz w:val="24"/>
              </w:rPr>
              <w:t>Activități turistice/recreere/sportive;</w:t>
            </w:r>
          </w:p>
          <w:p>
            <w:pPr>
              <w:spacing w:line="360" w:lineRule="auto"/>
              <w:ind w:left="0" w:right="0" w:firstLine="493"/>
            </w:pPr>
            <w:r>
              <w:rPr>
                <w:rFonts w:ascii="Cambria" w:hAnsi="Cambria"/>
                <w:b w:val="false"/>
                <w:sz w:val="24"/>
                <w:lang w:val="en"/>
              </w:rPr>
              <w:t>-        </w:t>
            </w:r>
            <w:r>
              <w:rPr>
                <w:rFonts w:ascii="Cambria" w:hAnsi="Cambria"/>
                <w:b w:val="false"/>
                <w:color w:val="000000"/>
                <w:sz w:val="24"/>
              </w:rPr>
              <w:t>Servicii.</w:t>
            </w:r>
          </w:p>
          <w:p>
            <w:pPr>
              <w:spacing w:line="360" w:lineRule="auto"/>
              <w:ind w:left="0" w:right="0" w:firstLine="493"/>
            </w:pPr>
            <w:r>
              <w:rPr>
                <w:rFonts w:ascii="Cambria" w:hAnsi="Cambria"/>
                <w:b w:val="false"/>
                <w:color w:val="000000"/>
                <w:sz w:val="24"/>
              </w:rPr>
              <w:t>Se acordă sprijin pentru investiții în active corporale și necorporale necesare activităţilor economice de tip START-UP din teritoriul GAL, care vizează domeniiIe menţionate în cadrul anexei - Lista Codurilor CAEN aferente activităților neagricole eligibile la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10L </w:t>
            </w:r>
          </w:p>
        </w:tc>
        <w:tc>
          <w:tcPr>
            <w:vAlign w:val="center"/>
          </w:tcPr>
          <w:p>
            <w:r>
              <w:rPr>
                <w:rFonts w:ascii="Cambria Bold" w:hAnsi="Cambria Bold"/>
                <w:b/>
                <w:color w:val="1B4167"/>
                <w:sz w:val="24"/>
              </w:rPr>
              <w:t> Codul CAEN pentru care solicită finanţare este eligibil în cadrul apelului de proiecte;</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 Ghidul solicitantului;</w:t>
            </w:r>
          </w:p>
          <w:p>
            <w:pPr>
              <w:spacing w:line="360" w:lineRule="auto"/>
              <w:ind w:left="0" w:right="0" w:firstLine="493"/>
            </w:pPr>
            <w:r>
              <w:rPr>
                <w:rFonts w:ascii="Cambria" w:hAnsi="Cambria"/>
                <w:b w:val="false"/>
                <w:sz w:val="24"/>
              </w:rPr>
              <w:t>- Certificatul constatator emis de Oficiul Registrului Comerţului/ alte documente similare.</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dacă codul CAEN specificat la secțiunea B1.1 din cererea de finanțare „Codul CAEN al activităţii/activităţilor finanţate prin proiect” se regăsește printre codurile CAEN din cadrul anexei „Lista Codurilor CAEN aferente activitatilor neagricole eligibile la finantare”</w:t>
            </w:r>
          </w:p>
          <w:p>
            <w:pPr>
              <w:spacing w:line="360" w:lineRule="auto"/>
              <w:ind w:left="0" w:right="0" w:firstLine="493"/>
            </w:pPr>
            <w:r>
              <w:rPr>
                <w:rFonts w:ascii="Cambria" w:hAnsi="Cambria"/>
                <w:b w:val="false"/>
                <w:sz w:val="24"/>
              </w:rPr>
              <w:t>Se verifică informațiile din cererea de finanțare și planul de afaceri, respectiv activitățile și tipurile de costuri propuse și corespondența acestora cu codul CAEN menționat la secțiunea B1.1.</w:t>
            </w:r>
          </w:p>
          <w:p>
            <w:pPr>
              <w:spacing w:line="360" w:lineRule="auto"/>
              <w:ind w:left="0" w:right="0" w:firstLine="493"/>
            </w:pPr>
            <w:r>
              <w:rPr>
                <w:rFonts w:ascii="Cambria" w:hAnsi="Cambria"/>
                <w:b w:val="false"/>
                <w:sz w:val="24"/>
              </w:rPr>
              <w:t>De asemenea se verifică dacă Certificatul constatator emis de Oficiul Registrului Comerţului la alte documente precizează la Domenii de activitate codul CAEN conform activităţii pentru care solicită finanţare.</w:t>
            </w:r>
          </w:p>
          <w:p>
            <w:pPr>
              <w:spacing w:line="360" w:lineRule="auto"/>
              <w:ind w:left="0" w:right="0" w:firstLine="493"/>
            </w:pPr>
            <w:r>
              <w:rPr>
                <w:rFonts w:ascii="Cambria" w:hAnsi="Cambria"/>
                <w:b w:val="false"/>
                <w:sz w:val="24"/>
              </w:rPr>
              <w:t>Se verifică totodată dacă a fost bifat cu DA criteriul de eligibilitate generală: EG1.5 „Proiectul nu face obiectul dublei finanţări cu o altă intervenţie finanţată din FEADR sau din alte fonduri publice”,  verificarea acestuia se va completa cu  informațiile cuprinse în fișa de verificare AFIR care va cuprinde verificări privind criteriile de eligibilitate generale.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11L </w:t>
            </w:r>
          </w:p>
        </w:tc>
        <w:tc>
          <w:tcPr>
            <w:vAlign w:val="center"/>
          </w:tcPr>
          <w:p>
            <w:pPr>
              <w:spacing w:line="360" w:lineRule="auto"/>
              <w:ind w:left="0" w:right="0" w:firstLine="493"/>
            </w:pPr>
            <w:r>
              <w:rPr>
                <w:rFonts w:ascii="Cambria Bold" w:hAnsi="Cambria Bold"/>
                <w:b/>
                <w:color w:val="1B4167"/>
                <w:sz w:val="24"/>
              </w:rPr>
              <w:t>Au capital social integral privat;</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Documentele care atestă forma de organizare a solicitantului, din care trebuie să reiasă că solicitantul are capital integral privat.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12L </w:t>
            </w:r>
          </w:p>
        </w:tc>
        <w:tc>
          <w:tcPr>
            <w:vAlign w:val="center"/>
          </w:tcPr>
          <w:p>
            <w:pPr>
              <w:spacing w:line="360" w:lineRule="auto"/>
              <w:ind w:left="0" w:right="0" w:firstLine="493"/>
            </w:pPr>
            <w:r>
              <w:rPr>
                <w:rFonts w:ascii="Cambria Bold" w:hAnsi="Cambria Bold"/>
                <w:b/>
                <w:color w:val="1B4167"/>
                <w:sz w:val="24"/>
              </w:rPr>
              <w:t>Implementarea planului de afaceri să înceapă în cel mult 3 luni de la acordarea sprijinului. Înaintea solicitării tranșei 2, solicitantul va face dovada desfășurării activităților comerciale prin producția comercializată sau prin activitățile prestate, în procent de minim 30% din valoarea primei tranșe de plată și creării unui loc de muncă;</w:t>
            </w:r>
          </w:p>
          <w:p>
            <w:r>
              <w:rPr>
                <w:rFonts w:ascii="Cambria Bold" w:hAnsi="Cambria Bold"/>
                <w:b/>
                <w:color w:val="1B4167"/>
                <w:sz w:val="24"/>
              </w:rPr>
              <w: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pPr>
              <w:spacing w:line="360" w:lineRule="auto"/>
              <w:ind w:left="0" w:right="0" w:firstLine="493"/>
            </w:pPr>
            <w:r>
              <w:rPr>
                <w:rFonts w:ascii="Cambria" w:hAnsi="Cambria"/>
                <w:b w:val="false"/>
                <w:sz w:val="24"/>
              </w:rPr>
              <w:t>Verificare</w:t>
            </w:r>
          </w:p>
          <w:p>
            <w:pPr>
              <w:spacing w:line="360" w:lineRule="auto"/>
              <w:ind w:left="0" w:right="0" w:firstLine="493"/>
            </w:pPr>
            <w:r>
              <w:rPr>
                <w:rFonts w:ascii="Cambria" w:hAnsi="Cambria"/>
                <w:b w:val="false"/>
                <w:sz w:val="24"/>
              </w:rPr>
              <w:t>Se va verifica Planul de afaceri, care trebuie să includă următoarele 3 acțiuni/obiective specifice obligatorii.:</w:t>
            </w:r>
          </w:p>
          <w:p>
            <w:pPr>
              <w:spacing w:line="360" w:lineRule="auto"/>
              <w:ind w:left="0" w:right="0" w:firstLine="493"/>
            </w:pPr>
            <w:r>
              <w:rPr>
                <w:rFonts w:ascii="Cambria" w:hAnsi="Cambria"/>
                <w:b w:val="false"/>
                <w:sz w:val="24"/>
              </w:rPr>
              <w:t>1.  Implementarea planului de afaceri trebuie să înceapă în cel mult 3 luni de la acordarea sprijinului - se verifică totodată dacă implementarea Planului de afaceri este preconizată să înceapă în termen de cel mult 3 luni de la semnarea contractului de finanțare. În cazul în care demararea implementarii PA nu e menționată expres în Planul de Afaceri, se poate transmite o solicitare de clarificări cu scopul menționării acestui aspect. Dacă nu se răspunde în termen sau solicitantul refuză asumarea acestui aspect, cererea de finanțare va fi declarată neeligibilă.</w:t>
            </w:r>
          </w:p>
          <w:p>
            <w:pPr>
              <w:spacing w:line="360" w:lineRule="auto"/>
              <w:ind w:left="0" w:right="0" w:firstLine="493"/>
            </w:pPr>
            <w:r>
              <w:rPr>
                <w:rFonts w:ascii="Cambria" w:hAnsi="Cambria"/>
                <w:b w:val="false"/>
                <w:sz w:val="24"/>
              </w:rPr>
              <w:t>2.   Înaintea solicitării transei 2, solicitantul va face dovada desfășurării activităților comerciale prin producția comercializată sau prin activitățile prestate, în procent de minim 30% din valoarea primei tranșe de plată – se verifică totdată dacă în Prognoza veniturilor din Planul de afaceri valoarea veniturilor din vanzarea productiei proprii comercializate sau valoarea din activitățile prestate este conform procentului stabilit de solicitant la obiectivul obligatoriu (minimum 30%), din valoarea primei transe de plată.</w:t>
            </w:r>
          </w:p>
          <w:p>
            <w:pPr>
              <w:spacing w:line="360" w:lineRule="auto"/>
              <w:ind w:left="0" w:right="0" w:firstLine="493"/>
            </w:pPr>
            <w:r>
              <w:rPr>
                <w:rFonts w:ascii="Cambria" w:hAnsi="Cambria"/>
                <w:b w:val="false"/>
                <w:sz w:val="24"/>
              </w:rPr>
              <w:t>Atentie! Prognoza de venituri trebuie sa reflecte veniturile din activitățile aferente codului/codurilor CAEN pentru care se solicita finanțare, așa cum este specificat și în titlul secțiunii din Planul de Afaceri respectiv Prognoza veniturilor și evoluția activității propuse prin proiect.</w:t>
            </w:r>
          </w:p>
          <w:p>
            <w:pPr>
              <w:spacing w:line="360" w:lineRule="auto"/>
              <w:ind w:left="0" w:right="0" w:firstLine="493"/>
            </w:pPr>
            <w:r>
              <w:rPr>
                <w:rFonts w:ascii="Cambria" w:hAnsi="Cambria"/>
                <w:b w:val="false"/>
                <w:sz w:val="24"/>
              </w:rPr>
              <w:t>În cazul în care, în prognoza de venituri sunt incluse venituri și din alte activități aferente unor coduri CAEN pentru care nu se solicită finanțare în proiect, la evaluarea proiectelor aceste venituri nu vor fi luate în considerare de expertul evaluator pentru calculul procentului de minim 30% .</w:t>
            </w:r>
          </w:p>
          <w:p>
            <w:pPr>
              <w:spacing w:line="360" w:lineRule="auto"/>
              <w:ind w:left="0" w:right="0" w:firstLine="493"/>
            </w:pPr>
            <w:r>
              <w:rPr>
                <w:rFonts w:ascii="Cambria" w:hAnsi="Cambria"/>
                <w:b w:val="false"/>
                <w:sz w:val="24"/>
              </w:rPr>
              <w:t>3.    Crearea a minim  un loc de muncă – pentru care solicitantul trebuie să facă dovada înaintea solicitării transei 2. Pentru dovada se va prezenta Contract de muncă și extras REVISAL/alte documente după caz.</w:t>
            </w:r>
          </w:p>
          <w:p>
            <w:r>
              <w:rPr>
                <w:rFonts w:ascii="Cambria Bold" w:hAnsi="Cambria Bold"/>
                <w:b/>
                <w:sz w:val="24"/>
              </w:rPr>
              <w:t>*Pentru a cuantifica un loc de muncă echivalent normă întreagă creat, durata contractului de muncă ar trebui să fie de un an sau mai mult (de exemplu, un contract de șase luni cu normă întreagă este cuantificat 0,5). De asemenea, în cazul celor cu normă parțială, se calculează prin înmulțirea valorii normei (de ex. 0,5 pentru jumătate de normă sau 0,25 pentru contract de muncă cu norma de 2 ore/zi sau echivalent) cu perioada contractului de muncă. (de ex. în cazul unui CIM cu normă inegală de 42 ore/lună, echivalentul a 2 ore/zi, activ pe o perioadă de 18 luni la finalizarea contractului de finanțare, valoarea indicatorului este: 0,25 x 18/12 = 0,375).</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Proiecte care vizează crearea de noi locuri de muncă în teritoriul GAL;</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Numărul de locuri de muncă nou create.</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u w:val="single"/>
              </w:rPr>
              <w:t>Punctajul se va acorda astfel:  </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Dacă prin proiect se vor crea minim 2 noi locuri de muncă – 10 puncte</w:t>
            </w:r>
          </w:p>
          <w:p>
            <w:pPr>
              <w:spacing w:line="360" w:lineRule="auto"/>
              <w:ind w:left="0" w:right="0" w:firstLine="493"/>
            </w:pPr>
            <w:r>
              <w:rPr>
                <w:rFonts w:ascii="Cambria" w:hAnsi="Cambria"/>
                <w:b w:val="false"/>
                <w:sz w:val="24"/>
              </w:rPr>
              <w:t>Dacă prin proiect se vor crea mai mult de 2 locuri de muncă – 20 puncte</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Bold" w:hAnsi="Cambria Bold"/>
                <w:b/>
                <w:sz w:val="24"/>
              </w:rPr>
              <w:t> Verificare</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Se va verifica Planul de afaceri, dacă în cadrul acestuia solicitantul și-a propus la obiectivele specifice/acțiuni în cadrul obiectivelor crearea a mai mult de 1 loc de muncă (crearea a minim 1 loc de muncă este criteriu de eligibilitate). În funcție de nr. de locuri de muncă pe care și le-a propus că le va crea, se va acorda punctajul corespunzător. Angajarea persoanei pentru crearea locului de muncă se va dovedi cu următoarele dpcumente: contract de muncă, extras REVISAL, alte documente după caz.</w:t>
            </w:r>
          </w:p>
          <w:p>
            <w:pPr>
              <w:spacing w:line="360" w:lineRule="auto"/>
              <w:ind w:left="0" w:right="0" w:firstLine="493"/>
            </w:pPr>
            <w:r>
              <w:rPr>
                <w:rFonts w:ascii="Cambria Bold" w:hAnsi="Cambria Bold"/>
                <w:b/>
                <w:sz w:val="24"/>
              </w:rPr>
              <w:t>*Pentru a cuantifica un loc de muncă echivalent normă întreagă creat, durata contractului de muncă ar trebui să fie de un an sau mai mult (de exemplu, un contract de șase luni cu normă întreagă este cuantificat 0,5). De asemenea, în cazul celor cu normă parțială, se calculează prin înmulțirea valorii normei (de ex. 0,5 pentru jumătate de normă sau 0,25 pentru contract de muncă cu norma de 2 ore/zi sau echivalent) cu perioada contractului de muncă. (de ex. în cazul unui CIM cu normă inegală de 42 ore/lună, echivalentul a 2 ore/zi, activ pe o perioadă de 18 luni la finalizarea contractului de finanțare, valoarea indicatorului este: 0,25 x 18/12 = 0,375).</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58400C"/>
                <w:sz w:val="24"/>
              </w:rPr>
              <w:t>Categoriile de persoane pentru care se crează locurile de muncă.</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u w:val="single"/>
              </w:rPr>
              <w:t>Punctajul se va acorda astfel:  </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Bold" w:hAnsi="Cambria Bold"/>
                <w:b/>
                <w:sz w:val="24"/>
              </w:rPr>
              <w:t>Minim 1 loc de muncă este creat pentru persoane provenind din următoarele categorii: șomeri de lungă durată, persoane cu dizabilități, persoane din medii defavorizate, minorități – 10 puncte</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Se va verifica Planul de afaceri, dacă în cadrul acestuia solicitantul, care conform criteriilor de eligibilitate trebuie să  își propună la obiectivele specifice/acțiuni crearea a minim 1 loc de muncă, dacă și-a propus să angajeze minim 1 persoană din categoriile precizate mai sus.</w:t>
            </w:r>
          </w:p>
          <w:p>
            <w:pPr>
              <w:spacing w:line="360" w:lineRule="auto"/>
              <w:ind w:left="0" w:right="0" w:firstLine="493"/>
            </w:pPr>
            <w:r>
              <w:rPr>
                <w:rFonts w:ascii="Cambria" w:hAnsi="Cambria"/>
                <w:b w:val="false"/>
                <w:sz w:val="24"/>
              </w:rPr>
              <w:t>La momentul în care se va face dovada pentru crearea unui loc de muncă (înaintea transei 2), beneficiarul va trebui să demonstreze provenineța persoanei angajate din categoriile menționate, cu următoarele documente: </w:t>
            </w:r>
          </w:p>
          <w:p>
            <w:pPr>
              <w:spacing w:line="360" w:lineRule="auto"/>
              <w:ind w:left="0" w:right="0" w:firstLine="493"/>
            </w:pPr>
            <w:r>
              <w:rPr>
                <w:rFonts w:ascii="Cambria" w:hAnsi="Cambria"/>
                <w:b w:val="false"/>
                <w:sz w:val="24"/>
              </w:rPr>
              <w:t>-            - Adeverință AJOMF care atestă că persoana era înregistrată ca șomer cu sau fără indemnizație, la momentul angajării;</w:t>
            </w:r>
          </w:p>
          <w:p>
            <w:pPr>
              <w:spacing w:line="360" w:lineRule="auto"/>
              <w:ind w:left="0" w:right="0" w:firstLine="493"/>
            </w:pPr>
            <w:r>
              <w:rPr>
                <w:rFonts w:ascii="Cambria" w:hAnsi="Cambria"/>
                <w:b w:val="false"/>
                <w:sz w:val="24"/>
              </w:rPr>
              <w:t>-                      -  Documente care atestă statutul de persoană cu handicap;</w:t>
            </w:r>
          </w:p>
          <w:p>
            <w:pPr>
              <w:spacing w:line="360" w:lineRule="auto"/>
              <w:ind w:left="0" w:right="0" w:firstLine="493"/>
            </w:pPr>
            <w:r>
              <w:rPr>
                <w:rFonts w:ascii="Cambria" w:hAnsi="Cambria"/>
                <w:b w:val="false"/>
                <w:sz w:val="24"/>
              </w:rPr>
              <w:t>-                     -  Declarație pe propria răspundere a angajatului privind apartenența etnică;</w:t>
            </w:r>
          </w:p>
          <w:p>
            <w:pPr>
              <w:spacing w:line="360" w:lineRule="auto"/>
              <w:ind w:left="0" w:right="0" w:firstLine="493"/>
            </w:pPr>
            <w:r>
              <w:rPr>
                <w:rFonts w:ascii="Cambria" w:hAnsi="Cambria"/>
                <w:b w:val="false"/>
                <w:sz w:val="24"/>
              </w:rPr>
              <w:t>-               -  Declarație pe propria răspundere a angajatului privind apartenența la o anumită categorie defavorizată și document care sprijină cele declarate ( ex. adeverință de la primărie de asistat social, declarație NEET în cazul tinerilor sub 30 ani – dacă nu urmează școală sau formare);</w:t>
            </w:r>
          </w:p>
          <w:p>
            <w:pPr>
              <w:spacing w:line="360" w:lineRule="auto"/>
              <w:ind w:left="0" w:right="0" w:firstLine="493"/>
            </w:pPr>
            <w:r>
              <w:rPr>
                <w:rFonts w:ascii="Cambria" w:hAnsi="Cambria"/>
                <w:b w:val="false"/>
                <w:sz w:val="24"/>
              </w:rPr>
              <w:t>-                       -  Alte documente după caz.</w:t>
            </w:r>
          </w:p>
          <w:p>
            <w:pPr>
              <w:spacing w:line="360" w:lineRule="auto"/>
              <w:ind w:left="0" w:right="0" w:firstLine="493"/>
            </w:pPr>
            <w:r>
              <w:rPr>
                <w:rFonts w:ascii="Cambria" w:hAnsi="Cambria"/>
                <w:b w:val="false"/>
                <w:sz w:val="24"/>
              </w:rPr>
              <w:t>Angajarea persoanei se va dovedi cu următoarele dpcumente: contract de muncă, extras REVISAL, alte doc după caz.</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Sectorul de activitate vizat prin proiect;</w:t>
            </w:r>
          </w:p>
        </w:tc>
        <w:tc>
          <w:tcPr>
            <w:shd w:val="clear" w:color="auto" w:fill="CCE1DB"/>
            <w:vAlign w:val="center"/>
          </w:tcPr>
          <w:p>
            <w:pPr>
              <w:spacing w:line="360" w:lineRule="auto"/>
              <w:ind w:left="0" w:right="0" w:firstLine="493"/>
            </w:pPr>
            <w:r>
              <w:rPr>
                <w:rFonts w:ascii="Cambria Bold" w:hAnsi="Cambria Bold"/>
                <w:b/>
                <w:color w:val="014935"/>
                <w:sz w:val="24"/>
              </w:rPr>
              <w:t>25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Proiecte de servicii sau de producție.</w:t>
            </w:r>
          </w:p>
        </w:tc>
        <w:tc>
          <w:tcPr>
            <w:vAlign w:val="center"/>
          </w:tcPr>
          <w:p>
            <w:pPr>
              <w:keepNext/>
              <w:jc w:val="center"/>
            </w:pPr>
            <w:r>
              <w:rPr>
                <w:rFonts w:ascii="Cambria" w:hAnsi="Cambria"/>
                <w:b w:val="false"/>
                <w:sz w:val="24"/>
              </w:rPr>
              <w:t>25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u w:val="single"/>
              </w:rPr>
              <w:t>Punctajul se va acorda astfel:  </w:t>
            </w:r>
          </w:p>
          <w:p>
            <w:pPr>
              <w:spacing w:line="360" w:lineRule="auto"/>
              <w:ind w:left="0" w:right="0" w:firstLine="493"/>
            </w:pPr>
            <w:r>
              <w:rPr>
                <w:rFonts w:ascii="Cambria" w:hAnsi="Cambria"/>
                <w:b w:val="false"/>
                <w:sz w:val="24"/>
              </w:rPr>
              <w:t>Pentru proiecte de servicii - 15 puncte</w:t>
            </w:r>
          </w:p>
          <w:p>
            <w:pPr>
              <w:spacing w:line="360" w:lineRule="auto"/>
              <w:ind w:left="0" w:right="0" w:firstLine="493"/>
            </w:pPr>
            <w:r>
              <w:rPr>
                <w:rFonts w:ascii="Cambria" w:hAnsi="Cambria"/>
                <w:b w:val="false"/>
                <w:sz w:val="24"/>
              </w:rPr>
              <w:t>Pentru proiecte de producție -  25 puncte</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Bold" w:hAnsi="Cambria Bold"/>
                <w:b/>
                <w:sz w:val="24"/>
              </w:rPr>
              <w:t> </w:t>
            </w:r>
          </w:p>
          <w:p>
            <w:pPr>
              <w:spacing w:line="360" w:lineRule="auto"/>
              <w:ind w:left="0" w:right="0" w:firstLine="493"/>
            </w:pPr>
            <w:r>
              <w:rPr>
                <w:rFonts w:ascii="Cambria Bold" w:hAnsi="Cambria Bold"/>
                <w:b/>
                <w:sz w:val="24"/>
              </w:rPr>
              <w:t>Verificare</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 – planul de afaceri.</w:t>
            </w:r>
          </w:p>
          <w:p>
            <w:pPr>
              <w:spacing w:line="360" w:lineRule="auto"/>
              <w:ind w:left="0" w:right="0" w:firstLine="493"/>
            </w:pPr>
            <w:r>
              <w:rPr>
                <w:rFonts w:ascii="Cambria" w:hAnsi="Cambria"/>
                <w:b w:val="false"/>
                <w:sz w:val="24"/>
              </w:rPr>
              <w:t>Se verifică dacă codul CAEN specificat la secțiunea B1.1 din cererea de finanțare „Codul CAEN al activităţii/activităţilor finanţate prin proiect” corespunde unor activități de servicii sau de producție și se acordă punctajul corespunzător.</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r>
              <w:rPr>
                <w:rFonts w:ascii="Cambria Bold" w:hAnsi="Cambria Bold"/>
                <w:b/>
                <w:color w:val="014935"/>
                <w:sz w:val="24"/>
              </w:rPr>
              <w:t>Proiecte cu impact major în comunitate;</w:t>
            </w:r>
          </w:p>
        </w:tc>
        <w:tc>
          <w:tcPr>
            <w:shd w:val="clear" w:color="auto" w:fill="CCE1DB"/>
            <w:vAlign w:val="center"/>
          </w:tcPr>
          <w:p>
            <w:pPr>
              <w:spacing w:line="360" w:lineRule="auto"/>
              <w:ind w:left="0" w:right="0" w:firstLine="493"/>
            </w:pPr>
            <w:r>
              <w:rPr>
                <w:rFonts w:ascii="Cambria Bold" w:hAnsi="Cambria Bold"/>
                <w:b/>
                <w:color w:val="014935"/>
                <w:sz w:val="24"/>
              </w:rPr>
              <w:t>15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Relevanța proiectului în raport cu nevoile comunității.  </w:t>
            </w:r>
          </w:p>
        </w:tc>
        <w:tc>
          <w:tcPr>
            <w:vAlign w:val="center"/>
          </w:tcPr>
          <w:p>
            <w:pPr>
              <w:keepNext/>
              <w:jc w:val="center"/>
            </w:pPr>
            <w:r>
              <w:rPr>
                <w:rFonts w:ascii="Cambria" w:hAnsi="Cambria"/>
                <w:b w:val="false"/>
                <w:sz w:val="24"/>
              </w:rPr>
              <w:t>15</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u w:val="single"/>
              </w:rPr>
              <w:t>Punctajul se va acorda astfel:  </w:t>
            </w:r>
          </w:p>
          <w:p>
            <w:pPr>
              <w:spacing w:line="360" w:lineRule="auto"/>
              <w:ind w:left="0" w:right="0" w:firstLine="493"/>
            </w:pPr>
            <w:r>
              <w:rPr>
                <w:rFonts w:ascii="Cambria" w:hAnsi="Cambria"/>
                <w:b w:val="false"/>
                <w:sz w:val="24"/>
              </w:rPr>
              <w:t>-         Proiecte care răspund la 2 nevoi identificate în cadrul SDL – 5 puncte;</w:t>
            </w:r>
          </w:p>
          <w:p>
            <w:pPr>
              <w:spacing w:line="360" w:lineRule="auto"/>
              <w:ind w:left="0" w:right="0" w:firstLine="493"/>
            </w:pPr>
            <w:r>
              <w:rPr>
                <w:rFonts w:ascii="Cambria" w:hAnsi="Cambria"/>
                <w:b w:val="false"/>
                <w:sz w:val="24"/>
              </w:rPr>
              <w:t>-         Proiecte care răspund la 3 nevoi identificate în cadrul SDL – 10 puncte;</w:t>
            </w:r>
          </w:p>
          <w:p>
            <w:pPr>
              <w:spacing w:line="360" w:lineRule="auto"/>
              <w:ind w:left="0" w:right="0" w:firstLine="493"/>
            </w:pPr>
            <w:r>
              <w:rPr>
                <w:rFonts w:ascii="Cambria" w:hAnsi="Cambria"/>
                <w:b w:val="false"/>
                <w:sz w:val="24"/>
              </w:rPr>
              <w:t>-         Proiecte care răspund la 4 sau mai multe nevoi identificate în cadrul SDL – 15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 SDL/Anexă privind nevoile identificate la nivelul GAL;</w:t>
            </w:r>
          </w:p>
          <w:p>
            <w:pPr>
              <w:spacing w:line="360" w:lineRule="auto"/>
              <w:ind w:left="0" w:right="0" w:firstLine="493"/>
            </w:pPr>
            <w:r>
              <w:rPr>
                <w:rFonts w:ascii="Cambria" w:hAnsi="Cambria"/>
                <w:b w:val="false"/>
                <w:sz w:val="24"/>
              </w:rPr>
              <w:t>- Document anexă pentru justificarea acestui criteriu de selecție (dacă este cazul).</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Verificare</w:t>
            </w:r>
          </w:p>
          <w:p>
            <w:pPr>
              <w:spacing w:line="360" w:lineRule="auto"/>
              <w:ind w:left="0" w:right="0" w:firstLine="493"/>
            </w:pPr>
            <w:r>
              <w:rPr>
                <w:rFonts w:ascii="Cambria" w:hAnsi="Cambria"/>
                <w:b w:val="false"/>
                <w:sz w:val="24"/>
              </w:rPr>
              <w:t>Se verifică secțiunea din cererea de finanțare privind descrierea îndeplinirii criteriilor de selecție. Ulterior se corelează cu informațiile prezentate în cadrul proiectului.</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verifica Cererea de finanțare și Planul de finanțare. În câmpul din Cererea de finanțare privind descrierea proiectului, beneficiarul va trebui să precizeze la ce nevoi identificate în cadrul SDL (Nevoile 1 – 20 de la secțiunea din SDL „Identificarea nevoilor)” răspunde proiectul și să argumenteze. Descrierea și justificarea va fi cât mai succintă – câteva fraze. În cazul în care formatul pdf va avea un număr redus de caractere, beneficiarul va atașa la dosar un document anexă unde include justificarea pentru acest criteriu de selecție.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w:hAnsi="Cambria"/>
                <w:b w:val="false"/>
                <w:sz w:val="24"/>
              </w:rPr>
              <w:t>Se va acorda punctajul corespunzător numărului de nevoi la care răspunde proiectul.</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4</w:t>
            </w:r>
            <w:r>
              <w:rPr>
                <w:rFonts w:ascii="Cambria" w:hAnsi="Cambria"/>
                <w:b w:val="false"/>
                <w:color w:val="014935"/>
                <w:sz w:val="24"/>
              </w:rPr>
              <w:t>   </w:t>
            </w:r>
            <w:r>
              <w:rPr>
                <w:rFonts w:ascii="Cambria Bold" w:hAnsi="Cambria Bold"/>
                <w:b/>
                <w:color w:val="014935"/>
                <w:sz w:val="24"/>
              </w:rPr>
              <w:t>Proiecte care implică un proces de digitalizare la nivel local;</w:t>
            </w:r>
          </w:p>
        </w:tc>
        <w:tc>
          <w:tcPr>
            <w:shd w:val="clear" w:color="auto" w:fill="CCE1DB"/>
            <w:vAlign w:val="center"/>
          </w:tcPr>
          <w:p>
            <w:pPr>
              <w:spacing w:line="360" w:lineRule="auto"/>
              <w:ind w:left="0" w:right="0" w:firstLine="493"/>
            </w:pPr>
            <w:r>
              <w:rPr>
                <w:rFonts w:ascii="Cambria Bold" w:hAnsi="Cambria Bold"/>
                <w:b/>
                <w:color w:val="014935"/>
                <w:sz w:val="24"/>
              </w:rPr>
              <w:t>20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4.1</w:t>
            </w:r>
          </w:p>
        </w:tc>
        <w:tc>
          <w:tcPr>
            <w:shd w:val="clear" w:color="auto" w:fill="F8ECD2"/>
            <w:vAlign w:val="center"/>
          </w:tcPr>
          <w:p>
            <w:r>
              <w:rPr>
                <w:rFonts w:ascii="Cambria" w:hAnsi="Cambria"/>
                <w:b w:val="false"/>
                <w:color w:val="58400C"/>
                <w:sz w:val="24"/>
              </w:rPr>
              <w:t>Tipul de acțiuni/costuri de digitalizare incluse în cadrul proiectului.</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În cadrul proiectului sunt incluse acțiuni/costuri pentru achiziție echipamente pentru automatizări, mijloace de digitalizare de tip software sau hardware și programe, ce vor fi folosite pentru realizarea producției, prestarea serviciilor propuse spre finanțare și/sau comercializarea producției realizate , actiuni /costuri cu achiziții hardware TIC, dezvoltarea aplicații software, achiziție sisteme de inteligență artificială, realitate virtuală,  servicii de tip cloud -20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Verificare</w:t>
            </w:r>
          </w:p>
          <w:p>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Planului de afaceri dacă sunt incluse în cadrul proiectului servicii/activități/investiții/costuri menționate mai sus și se acordă punctajele corespunzătoare.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5</w:t>
            </w:r>
            <w:r>
              <w:rPr>
                <w:rFonts w:ascii="Cambria" w:hAnsi="Cambria"/>
                <w:b w:val="false"/>
                <w:color w:val="014935"/>
                <w:sz w:val="24"/>
              </w:rPr>
              <w:t>   </w:t>
            </w:r>
            <w:r>
              <w:rPr>
                <w:rFonts w:ascii="Cambria Bold" w:hAnsi="Cambria Bold"/>
                <w:b/>
                <w:color w:val="014935"/>
                <w:sz w:val="24"/>
              </w:rPr>
              <w:t>Proiecte care cuprind achiziţii şi dotări cu echipamente specifice energiei verzi, inclusiv biomasă;</w:t>
            </w:r>
          </w:p>
        </w:tc>
        <w:tc>
          <w:tcPr>
            <w:shd w:val="clear" w:color="auto" w:fill="CCE1DB"/>
            <w:vAlign w:val="center"/>
          </w:tcPr>
          <w:p>
            <w:pPr>
              <w:spacing w:line="360" w:lineRule="auto"/>
              <w:ind w:left="0" w:right="0" w:firstLine="493"/>
            </w:pPr>
            <w:r>
              <w:rPr>
                <w:rFonts w:ascii="Cambria Bold" w:hAnsi="Cambria Bold"/>
                <w:b/>
                <w:color w:val="014935"/>
                <w:sz w:val="24"/>
              </w:rPr>
              <w:t>10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5.1</w:t>
            </w:r>
          </w:p>
        </w:tc>
        <w:tc>
          <w:tcPr>
            <w:shd w:val="clear" w:color="auto" w:fill="F8ECD2"/>
            <w:vAlign w:val="center"/>
          </w:tcPr>
          <w:p>
            <w:r>
              <w:rPr>
                <w:rFonts w:ascii="Cambria" w:hAnsi="Cambria"/>
                <w:b w:val="false"/>
                <w:color w:val="58400C"/>
                <w:sz w:val="24"/>
              </w:rPr>
              <w:t>Utilizarea resurselor care promovează energia verde, inclusiv biomasă.</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În cadrul proiectului sunt incluse achiziţii şi dotări cu echipamente specifice care promovează energia verde, inclusiv biomasă – 10 puncte</w:t>
            </w:r>
          </w:p>
          <w:p>
            <w:pPr>
              <w:spacing w:line="360" w:lineRule="auto"/>
              <w:ind w:left="0" w:right="0" w:firstLine="493"/>
            </w:pPr>
            <w:r>
              <w:rPr>
                <w:rFonts w:ascii="Cambria" w:hAnsi="Cambria"/>
                <w:b w:val="false"/>
                <w:sz w:val="24"/>
              </w:rPr>
              <w:t> </w:t>
            </w:r>
          </w:p>
          <w:p>
            <w:pPr>
              <w:spacing w:line="360" w:lineRule="auto"/>
              <w:ind w:left="0" w:right="0" w:firstLine="493"/>
            </w:pPr>
            <w:r>
              <w:rPr>
                <w:rFonts w:ascii="Cambria Bold" w:hAnsi="Cambria Bold"/>
                <w:b/>
                <w:sz w:val="24"/>
              </w:rPr>
              <w:t>Documente prezentate:</w:t>
            </w:r>
          </w:p>
          <w:p>
            <w:pPr>
              <w:spacing w:line="360" w:lineRule="auto"/>
              <w:ind w:left="0" w:right="0" w:firstLine="493"/>
            </w:pPr>
            <w:r>
              <w:rPr>
                <w:rFonts w:ascii="Cambria" w:hAnsi="Cambria"/>
                <w:b w:val="false"/>
                <w:sz w:val="24"/>
              </w:rPr>
              <w:t>- Cerere de finanțare completată și semnată electronic de reprezentantul legal al solicitantului;</w:t>
            </w:r>
          </w:p>
          <w:p>
            <w:pPr>
              <w:spacing w:line="360" w:lineRule="auto"/>
              <w:ind w:left="0" w:right="0" w:firstLine="493"/>
            </w:pPr>
            <w:r>
              <w:rPr>
                <w:rFonts w:ascii="Cambria" w:hAnsi="Cambria"/>
                <w:b w:val="false"/>
                <w:sz w:val="24"/>
              </w:rPr>
              <w:t>- Plan de afaceri.</w:t>
            </w:r>
          </w:p>
          <w:p>
            <w:pPr>
              <w:spacing w:line="360" w:lineRule="auto"/>
              <w:ind w:left="0" w:right="0" w:firstLine="493"/>
            </w:pPr>
            <w:r>
              <w:rPr>
                <w:rFonts w:ascii="Cambria" w:hAnsi="Cambria"/>
                <w:b w:val="false"/>
                <w:sz w:val="24"/>
              </w:rPr>
              <w:t>Verificare </w:t>
            </w:r>
          </w:p>
          <w:p>
            <w:r>
              <w:rPr>
                <w:rFonts w:ascii="Cambria" w:hAnsi="Cambria"/>
                <w:b w:val="false"/>
                <w:sz w:val="24"/>
              </w:rPr>
              <w:t>Se verifică secțiunea din cererea de finanțare privind descrierea îndeplinirii criteriilor de selecție. Ulterior se corelează cu informațiile prezentate în cadrul proiectului. Astfel, se va verifica în cadrul Planului de afaceri dacă sunt incluse în cadrul proiectului achiziţii şi dotări cu echipamente specifice care promovează energia verde, inclusiv biomasa.</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c>
          <w:tcPr>
            <w:shd w:val="clear" w:color="auto" w:fill="F8ECD2"/>
            <w:vAlign w:val="center"/>
          </w:tcPr>
          <w:p>
            <w:r>
              <w:rPr>
                <w:rFonts w:ascii="Cambria" w:hAnsi="Cambria"/>
                <w:b w:val="false"/>
                <w:color w:val="58400C"/>
                <w:sz w:val="24"/>
              </w:rPr>
              <w:t>CD 1</w:t>
            </w:r>
          </w:p>
        </w:tc>
        <w:tc>
          <w:tcPr>
            <w:shd w:val="clear" w:color="auto" w:fill="F8ECD2"/>
            <w:vAlign w:val="center"/>
          </w:tcPr>
          <w:p>
            <w:r>
              <w:rPr>
                <w:rFonts w:ascii="Cambria" w:hAnsi="Cambria"/>
                <w:b w:val="false"/>
                <w:color w:val="58400C"/>
                <w:sz w:val="24"/>
              </w:rPr>
              <w:t>Solicitantul să aibă atât sediul social cât și punctul de lucru în teritoriul GAL</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În cazul proiectelor cu același punctaj, se vor selecta proiectele care au atât sediul social cât și punctul de lucru în teritoriul GAL.</w:t>
            </w:r>
          </w:p>
          <w:p>
            <w:pPr>
              <w:spacing w:line="360" w:lineRule="auto"/>
              <w:ind w:left="0" w:right="0" w:firstLine="493"/>
            </w:pPr>
            <w:r>
              <w:rPr>
                <w:rFonts w:ascii="Cambria" w:hAnsi="Cambria"/>
                <w:b w:val="false"/>
                <w:sz w:val="24"/>
              </w:rPr>
              <w:t>Se verifică documentele care atestă forma de organizare a solicitantului de unde trebuie să reiasă că sediul social și punctul de lucru ( în acest context punctul de lucru se referă la locația efectivă de implementare a proiectului) este în teritoriul GAL. Nu se vor lua în considerare alte puncte de lucru posibile ale beneficiarului, diferite de locația de implementare a proiectului.</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2</w:t>
            </w:r>
          </w:p>
        </w:tc>
        <w:tc>
          <w:tcPr>
            <w:shd w:val="clear" w:color="auto" w:fill="F8ECD2"/>
            <w:vAlign w:val="center"/>
          </w:tcPr>
          <w:p>
            <w:pPr>
              <w:spacing w:line="360" w:lineRule="auto"/>
              <w:ind w:left="0" w:right="0" w:firstLine="493"/>
            </w:pPr>
            <w:r>
              <w:rPr>
                <w:rFonts w:ascii="Cambria" w:hAnsi="Cambria"/>
                <w:b w:val="false"/>
                <w:color w:val="58400C"/>
                <w:sz w:val="24"/>
              </w:rPr>
              <w:t>Departajare după  numărul de locuri de muncă nou create.</w:t>
            </w:r>
          </w:p>
        </w:tc>
        <w:tc>
          <w:tcPr>
            <w:vAlign w:val="center"/>
          </w:tcP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color w:val="000000"/>
                <w:sz w:val="24"/>
              </w:rPr>
              <w:t> În cazul proiectelor cu același punctaj după aplicarea CD1, departajarea acestora se va face  </w:t>
            </w:r>
            <w:r>
              <w:rPr>
                <w:rFonts w:ascii="Cambria" w:hAnsi="Cambria"/>
                <w:b w:val="false"/>
                <w:sz w:val="24"/>
              </w:rPr>
              <w:t>în ordinea descrescătoare a numărului locurilor de muncă nou create.</w:t>
            </w:r>
          </w:p>
          <w:p>
            <w:pPr>
              <w:spacing w:line="360" w:lineRule="auto"/>
              <w:ind w:left="0" w:right="0" w:firstLine="493"/>
            </w:pPr>
            <w:r>
              <w:rPr>
                <w:rFonts w:ascii="Cambria" w:hAnsi="Cambria"/>
                <w:b w:val="false"/>
                <w:sz w:val="24"/>
              </w:rPr>
              <w:t>Metodologia și documentele s-au prezentat  la criteriile de selecție.</w:t>
            </w:r>
          </w:p>
          <w:p>
            <w:r>
              <w:rPr>
                <w:rFonts w:ascii="Cambria" w:hAnsi="Cambria"/>
                <w:b w:val="false"/>
                <w:sz w:val="24"/>
              </w:rPr>
              <w:t>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3</w:t>
            </w:r>
          </w:p>
        </w:tc>
        <w:tc>
          <w:tcPr>
            <w:shd w:val="clear" w:color="auto" w:fill="F8ECD2"/>
            <w:vAlign w:val="center"/>
          </w:tcPr>
          <w:p>
            <w:r>
              <w:rPr>
                <w:rFonts w:ascii="Cambria" w:hAnsi="Cambria"/>
                <w:b w:val="false"/>
                <w:color w:val="58400C"/>
                <w:sz w:val="24"/>
              </w:rPr>
              <w:t>Departajare după  sectorul de activitate.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color w:val="000000"/>
                <w:sz w:val="24"/>
              </w:rPr>
              <w:t>        În cazul proiectelor cu același punctaj după aplicarea  CD1 și CD 2  </w:t>
            </w:r>
            <w:r>
              <w:rPr>
                <w:rFonts w:ascii="Cambria" w:hAnsi="Cambria"/>
                <w:b w:val="false"/>
                <w:color w:val="000000"/>
                <w:sz w:val="24"/>
              </w:rPr>
              <w:t>departajarea acestora se va face prin  </w:t>
            </w:r>
            <w:r>
              <w:rPr>
                <w:rFonts w:ascii="Cambria" w:hAnsi="Cambria"/>
                <w:b w:val="false"/>
                <w:sz w:val="24"/>
              </w:rPr>
              <w:t>selectarea cu prioritate a proiectelor de producție.Metodologia și documentele s-au prezentat  la criteriile de selecție.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4</w:t>
            </w:r>
          </w:p>
        </w:tc>
        <w:tc>
          <w:tcPr>
            <w:shd w:val="clear" w:color="auto" w:fill="F8ECD2"/>
            <w:vAlign w:val="center"/>
          </w:tcPr>
          <w:p>
            <w:r>
              <w:rPr>
                <w:rFonts w:ascii="Cambria" w:hAnsi="Cambria"/>
                <w:b w:val="false"/>
                <w:color w:val="58400C"/>
                <w:sz w:val="24"/>
              </w:rPr>
              <w:t> Departajare după numărul de nevoi la care răspunde proiectul.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color w:val="000000"/>
                <w:sz w:val="24"/>
              </w:rPr>
              <w:t>În cazul proiectelor cu același punctaj după aplicarea  CD1,CD2  și CD 3  </w:t>
            </w:r>
            <w:r>
              <w:rPr>
                <w:rFonts w:ascii="Cambria" w:hAnsi="Cambria"/>
                <w:b w:val="false"/>
                <w:color w:val="000000"/>
                <w:sz w:val="24"/>
              </w:rPr>
              <w:t>departajarea acestora se va face prin s</w:t>
            </w:r>
            <w:r>
              <w:rPr>
                <w:rFonts w:ascii="Cambria" w:hAnsi="Cambria"/>
                <w:b w:val="false"/>
                <w:sz w:val="24"/>
              </w:rPr>
              <w:t>electarea proiectelor în ordinea descrescătoare a numărului de nevoi la care răspunde proiectul.Metodologia și documentele s-au prezentat  la criteriile de selecție.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CD 5</w:t>
            </w:r>
          </w:p>
        </w:tc>
        <w:tc>
          <w:tcPr>
            <w:shd w:val="clear" w:color="auto" w:fill="F8ECD2"/>
            <w:vAlign w:val="center"/>
          </w:tcPr>
          <w:p>
            <w:r>
              <w:rPr>
                <w:rFonts w:ascii="Cambria" w:hAnsi="Cambria"/>
                <w:b w:val="false"/>
                <w:color w:val="58400C"/>
                <w:sz w:val="24"/>
              </w:rPr>
              <w:t>Numărul de obiective din planul de afaceri. </w:t>
            </w:r>
          </w:p>
        </w:tc>
        <w:tc>
          <w:tcPr>
            <w:vAlign w:val="center"/>
          </w:tcPr>
          <w:p/>
        </w:tc>
        <w:tc>
          <w:tcPr>
            <w:vAlign w:val="center"/>
          </w:tcPr>
          <w:p/>
        </w:tc>
        <w:tc>
          <w:tcPr>
            <w:vAlign w:val="center"/>
          </w:tcPr>
          <w:p/>
        </w:tc>
      </w:tr>
      <w:tr>
        <w:trPr/>
        <w:tc>
          <w:tcPr>
            <w:gridSpan w:val="5"/>
            <w:shd w:val="clear" w:color="auto" w:fill="DDDDDD"/>
            <w:vAlign w:val="center"/>
          </w:tcPr>
          <w:p>
            <w:r>
              <w:rPr>
                <w:rFonts w:ascii="Cambria" w:hAnsi="Cambria"/>
                <w:b w:val="false"/>
                <w:color w:val="000000"/>
                <w:sz w:val="24"/>
              </w:rPr>
              <w:t>În cazul proiectelor cu același punctaj după aplicarea  CD1,CD2, CD 3 și CD 4   </w:t>
            </w:r>
            <w:r>
              <w:rPr>
                <w:rFonts w:ascii="Cambria" w:hAnsi="Cambria"/>
                <w:b w:val="false"/>
                <w:color w:val="000000"/>
                <w:sz w:val="24"/>
              </w:rPr>
              <w:t>departajarea acestora se va face prin  </w:t>
            </w:r>
            <w:r>
              <w:rPr>
                <w:rFonts w:ascii="Cambria" w:hAnsi="Cambria"/>
                <w:b w:val="false"/>
                <w:color w:val="000000"/>
                <w:sz w:val="24"/>
              </w:rPr>
              <w:t>s</w:t>
            </w:r>
            <w:r>
              <w:rPr>
                <w:rFonts w:ascii="Cambria" w:hAnsi="Cambria"/>
                <w:b w:val="false"/>
                <w:sz w:val="24"/>
              </w:rPr>
              <w:t>electarea proiectelor în ordine descrescătoare a numărului de obiective specifice din planul de afaceri.</w:t>
            </w:r>
          </w:p>
        </w:tc>
      </w:tr>
      <w:tr>
        <w:trPr>
          <w:trHeight w:val="360" w:hRule="atLeast"/>
        </w:trPr>
        <w:tc>
          <w:tcPr>
            <w:gridSpan w:val="5"/>
            <w:vAlign w:val="center"/>
          </w:tcPr>
          <w:p>
            <w:r>
              <w:rPr>
                <w:rFonts w:ascii="Cambria" w:hAnsi="Cambria"/>
                <w:b w:val="false"/>
                <w:sz w:val="24"/>
              </w:rPr>
              <w:t> </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3b55bc9559514271" /></Relationships>
</file>